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重要物品管控系统及配套硬件设备采购项目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产品功能演示与测试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eastAsia="zh-CN"/>
        </w:rPr>
        <w:t>报名资料审核通过的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厂商名称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重要物品管控系统及配套硬件设备采购项目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 xml:space="preserve"> 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与我行项目联系人约定时间（即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2021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XX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XX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（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周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XX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）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上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午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/下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午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重要物品管控系统及配套硬件设备采购项目</w:t>
      </w:r>
      <w:r>
        <w:rPr>
          <w:rFonts w:hint="eastAsia" w:ascii="仿宋" w:hAnsi="仿宋" w:eastAsia="仿宋"/>
          <w:color w:val="auto"/>
          <w:sz w:val="28"/>
          <w:szCs w:val="28"/>
          <w:highlight w:val="yellow"/>
          <w:u w:val="single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测试产品、演示环境</w:t>
      </w:r>
      <w:r>
        <w:rPr>
          <w:rFonts w:hint="eastAsia" w:ascii="仿宋" w:hAnsi="仿宋" w:eastAsia="仿宋"/>
          <w:sz w:val="28"/>
          <w:szCs w:val="28"/>
        </w:rPr>
        <w:t>及其相关文档（系统管理使用手册、用户使用手册、运维人员手册等，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非必须准备全部文档），文档质量及完整性将作为测试评分的重要标准。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长沙农村商业银行股份有限公司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3"/>
    <w:rsid w:val="000F4D1C"/>
    <w:rsid w:val="002C6098"/>
    <w:rsid w:val="00315A55"/>
    <w:rsid w:val="008D548E"/>
    <w:rsid w:val="00B51B97"/>
    <w:rsid w:val="00BC10AF"/>
    <w:rsid w:val="00EB1C13"/>
    <w:rsid w:val="00F71699"/>
    <w:rsid w:val="01764D32"/>
    <w:rsid w:val="038B636E"/>
    <w:rsid w:val="04222683"/>
    <w:rsid w:val="07A129FE"/>
    <w:rsid w:val="0A955E20"/>
    <w:rsid w:val="0DB16D7A"/>
    <w:rsid w:val="0E217B93"/>
    <w:rsid w:val="10973779"/>
    <w:rsid w:val="10BE3526"/>
    <w:rsid w:val="10E872A0"/>
    <w:rsid w:val="10ED7FB3"/>
    <w:rsid w:val="1106570A"/>
    <w:rsid w:val="1352209F"/>
    <w:rsid w:val="14E22631"/>
    <w:rsid w:val="150811C4"/>
    <w:rsid w:val="1716604F"/>
    <w:rsid w:val="191C156C"/>
    <w:rsid w:val="1D440341"/>
    <w:rsid w:val="1EC61829"/>
    <w:rsid w:val="1ED278BA"/>
    <w:rsid w:val="1FBC5195"/>
    <w:rsid w:val="1FDE6145"/>
    <w:rsid w:val="22445641"/>
    <w:rsid w:val="22E80CE1"/>
    <w:rsid w:val="24027CD9"/>
    <w:rsid w:val="24212119"/>
    <w:rsid w:val="254B6AC4"/>
    <w:rsid w:val="28813A72"/>
    <w:rsid w:val="29661950"/>
    <w:rsid w:val="2B68096D"/>
    <w:rsid w:val="2B83770B"/>
    <w:rsid w:val="2C3918F0"/>
    <w:rsid w:val="2C5160E0"/>
    <w:rsid w:val="2CB82473"/>
    <w:rsid w:val="2EF47DCC"/>
    <w:rsid w:val="2F001FAB"/>
    <w:rsid w:val="30704D94"/>
    <w:rsid w:val="30E326E0"/>
    <w:rsid w:val="312B7722"/>
    <w:rsid w:val="32E76614"/>
    <w:rsid w:val="35032DDE"/>
    <w:rsid w:val="39334C8B"/>
    <w:rsid w:val="3B3E18FB"/>
    <w:rsid w:val="3F6D26AF"/>
    <w:rsid w:val="402246CA"/>
    <w:rsid w:val="41A01123"/>
    <w:rsid w:val="42A0002E"/>
    <w:rsid w:val="42CC69A0"/>
    <w:rsid w:val="42F15FA1"/>
    <w:rsid w:val="42F2470C"/>
    <w:rsid w:val="43014EE8"/>
    <w:rsid w:val="46421EB5"/>
    <w:rsid w:val="472B545D"/>
    <w:rsid w:val="484B08B3"/>
    <w:rsid w:val="49513EF5"/>
    <w:rsid w:val="4C7E2235"/>
    <w:rsid w:val="4C9F4C2A"/>
    <w:rsid w:val="4F9258F8"/>
    <w:rsid w:val="5004492A"/>
    <w:rsid w:val="51B13E11"/>
    <w:rsid w:val="55447F6C"/>
    <w:rsid w:val="55CD2D1A"/>
    <w:rsid w:val="56A85085"/>
    <w:rsid w:val="57C95A9A"/>
    <w:rsid w:val="57E212F2"/>
    <w:rsid w:val="59C601B9"/>
    <w:rsid w:val="5A0A35F4"/>
    <w:rsid w:val="5A0A7833"/>
    <w:rsid w:val="5A9D36B3"/>
    <w:rsid w:val="5DD451DC"/>
    <w:rsid w:val="5F167675"/>
    <w:rsid w:val="605C0C48"/>
    <w:rsid w:val="607E0DB4"/>
    <w:rsid w:val="609B0826"/>
    <w:rsid w:val="60F527C6"/>
    <w:rsid w:val="61132F3E"/>
    <w:rsid w:val="62E9783E"/>
    <w:rsid w:val="63443616"/>
    <w:rsid w:val="63E12CDD"/>
    <w:rsid w:val="667F62DA"/>
    <w:rsid w:val="67DF656A"/>
    <w:rsid w:val="68CB3DE4"/>
    <w:rsid w:val="694211AD"/>
    <w:rsid w:val="69813660"/>
    <w:rsid w:val="698C69DC"/>
    <w:rsid w:val="6D1006AE"/>
    <w:rsid w:val="6DBB7598"/>
    <w:rsid w:val="6E541AD3"/>
    <w:rsid w:val="6F5633D5"/>
    <w:rsid w:val="6F860336"/>
    <w:rsid w:val="6FCC0C78"/>
    <w:rsid w:val="704108CE"/>
    <w:rsid w:val="709D3D88"/>
    <w:rsid w:val="76451956"/>
    <w:rsid w:val="76CD789B"/>
    <w:rsid w:val="76D67002"/>
    <w:rsid w:val="78DE30E8"/>
    <w:rsid w:val="79FB408C"/>
    <w:rsid w:val="7C6C4EB9"/>
    <w:rsid w:val="7CF94CAF"/>
    <w:rsid w:val="7D981CD0"/>
    <w:rsid w:val="7E2F219B"/>
    <w:rsid w:val="7E7A2406"/>
    <w:rsid w:val="7E9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501</Characters>
  <Lines>4</Lines>
  <Paragraphs>1</Paragraphs>
  <TotalTime>7</TotalTime>
  <ScaleCrop>false</ScaleCrop>
  <LinksUpToDate>false</LinksUpToDate>
  <CharactersWithSpaces>587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2021-09-26T03:06:58Z</dcterms:modified>
  <dc:title>长沙农商银行POC测试邀请函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